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erschrift1"/>
        <w:rPr>
          <w:rFonts w:ascii="HelveticaNeueLT Std Blk" w:eastAsia="Times New Roman" w:hAnsi="HelveticaNeueLT Std Blk"/>
        </w:rPr>
      </w:pPr>
      <w:r>
        <w:rPr>
          <w:rFonts w:ascii="HelveticaNeueLT Std Blk" w:eastAsia="Times New Roman" w:hAnsi="HelveticaNeueLT Std Blk"/>
        </w:rPr>
        <w:t>Vorbereitung Bewerbungsgespräche</w:t>
      </w:r>
      <w:r>
        <w:rPr>
          <w:rFonts w:ascii="HelveticaNeueLT Std Blk" w:eastAsia="Times New Roman" w:hAnsi="HelveticaNeueLT Std Blk"/>
        </w:rPr>
        <w:br/>
      </w:r>
      <w:r>
        <w:rPr>
          <w:rFonts w:ascii="HelveticaNeueLT Std Blk" w:eastAsia="Times New Roman" w:hAnsi="HelveticaNeueLT Std Blk"/>
          <w:color w:val="0000FF"/>
          <w:sz w:val="28"/>
        </w:rPr>
        <w:t>Checkliste</w:t>
      </w:r>
    </w:p>
    <w:p>
      <w:pPr>
        <w:pStyle w:val="Listenabsatz"/>
        <w:numPr>
          <w:ilvl w:val="0"/>
          <w:numId w:val="2"/>
        </w:numPr>
        <w:spacing w:after="240"/>
        <w:rPr>
          <w:rFonts w:ascii="HelveticaNeueLT Std" w:hAnsi="HelveticaNeueLT Std"/>
        </w:rPr>
      </w:pPr>
      <w:r>
        <w:rPr>
          <w:rFonts w:ascii="HelveticaNeueLT Std Blk" w:hAnsi="HelveticaNeueLT Std Blk"/>
        </w:rPr>
        <w:t>Daten fixiert</w:t>
      </w:r>
      <w:r>
        <w:rPr>
          <w:rFonts w:ascii="HelveticaNeueLT Std" w:hAnsi="HelveticaNeueLT Std"/>
        </w:rPr>
        <w:br/>
        <w:t xml:space="preserve">definieren sie einen oder mehrere Daten und blockieren Sie diese im eigenen Kalender </w:t>
      </w:r>
      <w:r>
        <w:rPr>
          <w:rFonts w:ascii="HelveticaNeueLT Std" w:hAnsi="HelveticaNeueLT Std"/>
        </w:rPr>
        <w:br/>
      </w:r>
    </w:p>
    <w:p>
      <w:pPr>
        <w:pStyle w:val="Listenabsatz"/>
        <w:numPr>
          <w:ilvl w:val="0"/>
          <w:numId w:val="2"/>
        </w:numPr>
        <w:rPr>
          <w:rFonts w:ascii="HelveticaNeueLT Std" w:hAnsi="HelveticaNeueLT Std"/>
        </w:rPr>
      </w:pPr>
      <w:r>
        <w:rPr>
          <w:rFonts w:ascii="HelveticaNeueLT Std Blk" w:hAnsi="HelveticaNeueLT Std Blk"/>
        </w:rPr>
        <w:t>Räumlichkeiten</w:t>
      </w:r>
      <w:r>
        <w:rPr>
          <w:rFonts w:ascii="HelveticaNeueLT Std" w:hAnsi="HelveticaNeueLT Std"/>
        </w:rPr>
        <w:t xml:space="preserve"> </w:t>
      </w:r>
      <w:r>
        <w:rPr>
          <w:rFonts w:ascii="HelveticaNeueLT Std Blk" w:hAnsi="HelveticaNeueLT Std Blk"/>
        </w:rPr>
        <w:t>organisiert</w:t>
      </w:r>
      <w:r>
        <w:rPr>
          <w:rFonts w:ascii="HelveticaNeueLT Std" w:hAnsi="HelveticaNeueLT Std"/>
        </w:rPr>
        <w:br/>
        <w:t>reservieren Sie geeignete Räume, organisieren Sie frühzeitig Getränke</w:t>
      </w:r>
      <w:r>
        <w:rPr>
          <w:rFonts w:ascii="HelveticaNeueLT Std" w:hAnsi="HelveticaNeueLT Std"/>
        </w:rPr>
        <w:br/>
      </w:r>
    </w:p>
    <w:p>
      <w:pPr>
        <w:pStyle w:val="Listenabsatz"/>
        <w:numPr>
          <w:ilvl w:val="0"/>
          <w:numId w:val="2"/>
        </w:numPr>
        <w:rPr>
          <w:rFonts w:ascii="HelveticaNeueLT Std" w:hAnsi="HelveticaNeueLT Std"/>
        </w:rPr>
      </w:pPr>
      <w:r>
        <w:rPr>
          <w:rFonts w:ascii="HelveticaNeueLT Std Blk" w:hAnsi="HelveticaNeueLT Std Blk"/>
        </w:rPr>
        <w:t>Einladungen versendet, Bestätigung erhalten</w:t>
      </w:r>
    </w:p>
    <w:p>
      <w:pPr>
        <w:pStyle w:val="Listenabsatz"/>
        <w:numPr>
          <w:ilvl w:val="1"/>
          <w:numId w:val="2"/>
        </w:numPr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Die </w:t>
      </w:r>
      <w:proofErr w:type="spellStart"/>
      <w:r>
        <w:rPr>
          <w:rFonts w:ascii="HelveticaNeueLT Std" w:hAnsi="HelveticaNeueLT Std"/>
        </w:rPr>
        <w:t>BewerbungskandidatInnen</w:t>
      </w:r>
      <w:proofErr w:type="spellEnd"/>
      <w:r>
        <w:rPr>
          <w:rFonts w:ascii="HelveticaNeueLT Std" w:hAnsi="HelveticaNeueLT Std"/>
        </w:rPr>
        <w:t xml:space="preserve"> auf dem gewählten Kanal einladen. Erwähnen Sie Datum, Dauer, Ablauf, Ort, Teilnehmenden und Kontaktperson.</w:t>
      </w:r>
    </w:p>
    <w:p>
      <w:pPr>
        <w:pStyle w:val="Listenabsatz"/>
        <w:numPr>
          <w:ilvl w:val="1"/>
          <w:numId w:val="2"/>
        </w:numPr>
        <w:rPr>
          <w:rFonts w:ascii="HelveticaNeueLT Std" w:hAnsi="HelveticaNeueLT Std"/>
        </w:rPr>
      </w:pPr>
      <w:r>
        <w:rPr>
          <w:rFonts w:ascii="HelveticaNeueLT Std" w:hAnsi="HelveticaNeueLT Std"/>
        </w:rPr>
        <w:t>Prü</w:t>
      </w:r>
      <w:bookmarkStart w:id="0" w:name="_GoBack"/>
      <w:bookmarkEnd w:id="0"/>
      <w:r>
        <w:rPr>
          <w:rFonts w:ascii="HelveticaNeueLT Std" w:hAnsi="HelveticaNeueLT Std"/>
        </w:rPr>
        <w:t>fen Sie laufend die Antworten/Bestätigungen der KandidatInnen</w:t>
      </w:r>
    </w:p>
    <w:p>
      <w:pPr>
        <w:pStyle w:val="Listenabsatz"/>
        <w:numPr>
          <w:ilvl w:val="1"/>
          <w:numId w:val="2"/>
        </w:numPr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Laden Sie interne Gesprächsteilnehmende ebenfalls ein (bspw. HR oder andere Lernende) </w:t>
      </w:r>
      <w:r>
        <w:rPr>
          <w:rFonts w:ascii="HelveticaNeueLT Std" w:hAnsi="HelveticaNeueLT Std"/>
        </w:rPr>
        <w:br/>
      </w:r>
    </w:p>
    <w:p>
      <w:pPr>
        <w:pStyle w:val="Listenabsatz"/>
        <w:numPr>
          <w:ilvl w:val="0"/>
          <w:numId w:val="2"/>
        </w:numPr>
        <w:rPr>
          <w:rFonts w:ascii="HelveticaNeueLT Std" w:hAnsi="HelveticaNeueLT Std"/>
        </w:rPr>
      </w:pPr>
      <w:r>
        <w:rPr>
          <w:rFonts w:ascii="HelveticaNeueLT Std Blk" w:hAnsi="HelveticaNeueLT Std Blk"/>
        </w:rPr>
        <w:t>Gesprächsablauf erstellt</w:t>
      </w:r>
      <w:r>
        <w:rPr>
          <w:rFonts w:ascii="HelveticaNeueLT Std" w:hAnsi="HelveticaNeueLT Std"/>
        </w:rPr>
        <w:br/>
        <w:t>definieren und strukturieren Sie den Ablauf des Gesprächs vorgängig</w:t>
      </w:r>
      <w:r>
        <w:rPr>
          <w:rFonts w:ascii="HelveticaNeueLT Std" w:hAnsi="HelveticaNeueLT Std"/>
        </w:rPr>
        <w:br/>
      </w:r>
    </w:p>
    <w:p>
      <w:pPr>
        <w:pStyle w:val="Listenabsatz"/>
        <w:numPr>
          <w:ilvl w:val="0"/>
          <w:numId w:val="2"/>
        </w:numPr>
        <w:rPr>
          <w:rFonts w:ascii="HelveticaNeueLT Std" w:hAnsi="HelveticaNeueLT Std"/>
        </w:rPr>
      </w:pPr>
      <w:r>
        <w:rPr>
          <w:rFonts w:ascii="HelveticaNeueLT Std Blk" w:hAnsi="HelveticaNeueLT Std Blk"/>
        </w:rPr>
        <w:t>Interviewfragen</w:t>
      </w:r>
      <w:r>
        <w:rPr>
          <w:rFonts w:ascii="HelveticaNeueLT Std" w:hAnsi="HelveticaNeueLT Std"/>
        </w:rPr>
        <w:t xml:space="preserve"> </w:t>
      </w:r>
      <w:r>
        <w:rPr>
          <w:rFonts w:ascii="HelveticaNeueLT Std Blk" w:hAnsi="HelveticaNeueLT Std Blk"/>
        </w:rPr>
        <w:t>verfasst</w:t>
      </w:r>
      <w:r>
        <w:rPr>
          <w:rFonts w:ascii="HelveticaNeueLT Std" w:hAnsi="HelveticaNeueLT Std"/>
        </w:rPr>
        <w:br/>
        <w:t>bereiten Sie einen Fragebogen vor mit standardisierten Fragen. Notieren Sie zudem spezifische Fragen zur Bewerbung.</w:t>
      </w:r>
      <w:r>
        <w:rPr>
          <w:rFonts w:ascii="HelveticaNeueLT Std" w:hAnsi="HelveticaNeueLT Std"/>
        </w:rPr>
        <w:br/>
      </w:r>
    </w:p>
    <w:p>
      <w:pPr>
        <w:pStyle w:val="Listenabsatz"/>
        <w:numPr>
          <w:ilvl w:val="0"/>
          <w:numId w:val="2"/>
        </w:numPr>
        <w:rPr>
          <w:rFonts w:ascii="HelveticaNeueLT Std" w:hAnsi="HelveticaNeueLT Std"/>
        </w:rPr>
      </w:pPr>
      <w:r>
        <w:rPr>
          <w:rFonts w:ascii="HelveticaNeueLT Std Blk" w:hAnsi="HelveticaNeueLT Std Blk"/>
        </w:rPr>
        <w:t>Dossier</w:t>
      </w:r>
      <w:r>
        <w:rPr>
          <w:rFonts w:ascii="HelveticaNeueLT Std" w:hAnsi="HelveticaNeueLT Std"/>
        </w:rPr>
        <w:t xml:space="preserve"> </w:t>
      </w:r>
      <w:r>
        <w:rPr>
          <w:rFonts w:ascii="HelveticaNeueLT Std Blk" w:hAnsi="HelveticaNeueLT Std Blk"/>
        </w:rPr>
        <w:t>vorbereitet</w:t>
      </w:r>
      <w:r>
        <w:rPr>
          <w:rFonts w:ascii="HelveticaNeueLT Std" w:hAnsi="HelveticaNeueLT Std"/>
        </w:rPr>
        <w:br/>
        <w:t xml:space="preserve">stellen Sie die Unterlagen in einem Dossier pro </w:t>
      </w:r>
      <w:proofErr w:type="spellStart"/>
      <w:r>
        <w:rPr>
          <w:rFonts w:ascii="HelveticaNeueLT Std" w:hAnsi="HelveticaNeueLT Std"/>
        </w:rPr>
        <w:t>KandidatIn</w:t>
      </w:r>
      <w:proofErr w:type="spellEnd"/>
      <w:r>
        <w:rPr>
          <w:rFonts w:ascii="HelveticaNeueLT Std" w:hAnsi="HelveticaNeueLT Std"/>
        </w:rPr>
        <w:t xml:space="preserve"> zusammen (Bewerbungsunterlagen, Notizen, Interviewleitfaden usw.)</w:t>
      </w:r>
      <w:r>
        <w:rPr>
          <w:rFonts w:ascii="HelveticaNeueLT Std" w:hAnsi="HelveticaNeueLT Std"/>
        </w:rPr>
        <w:br/>
      </w:r>
    </w:p>
    <w:p>
      <w:pPr>
        <w:pStyle w:val="Listenabsatz"/>
        <w:numPr>
          <w:ilvl w:val="0"/>
          <w:numId w:val="2"/>
        </w:numPr>
        <w:rPr>
          <w:rFonts w:ascii="HelveticaNeueLT Std" w:hAnsi="HelveticaNeueLT Std"/>
        </w:rPr>
      </w:pPr>
      <w:r>
        <w:rPr>
          <w:rFonts w:ascii="HelveticaNeueLT Std Blk" w:hAnsi="HelveticaNeueLT Std Blk"/>
        </w:rPr>
        <w:t>Handouts zusammengestellt</w:t>
      </w:r>
      <w:r>
        <w:rPr>
          <w:rFonts w:ascii="HelveticaNeueLT Std" w:hAnsi="HelveticaNeueLT Std"/>
        </w:rPr>
        <w:br/>
        <w:t>bereiten Sie mögliche Unterlagen zur Mitgabe vor (bspw. Bewerbungsablauf, Beschrieb Lehrablauf, Unternehmenspräsentation, Feedbackbogen usw.)</w:t>
      </w:r>
      <w:r>
        <w:rPr>
          <w:rFonts w:ascii="HelveticaNeueLT Std" w:hAnsi="HelveticaNeueLT Std"/>
        </w:rPr>
        <w:br/>
      </w:r>
    </w:p>
    <w:p>
      <w:pPr>
        <w:pStyle w:val="Listenabsatz"/>
        <w:numPr>
          <w:ilvl w:val="0"/>
          <w:numId w:val="2"/>
        </w:numPr>
        <w:rPr>
          <w:rFonts w:ascii="HelveticaNeueLT Std Blk" w:hAnsi="HelveticaNeueLT Std Blk"/>
        </w:rPr>
      </w:pPr>
      <w:r>
        <w:rPr>
          <w:rFonts w:ascii="HelveticaNeueLT Std Blk" w:hAnsi="HelveticaNeueLT Std Blk"/>
        </w:rPr>
        <w:t>Empfang</w:t>
      </w:r>
      <w:r>
        <w:rPr>
          <w:rFonts w:ascii="HelveticaNeueLT Std Blk" w:hAnsi="HelveticaNeueLT Std Blk"/>
        </w:rPr>
        <w:br/>
      </w:r>
      <w:r>
        <w:rPr>
          <w:rFonts w:ascii="HelveticaNeueLT Std" w:hAnsi="HelveticaNeueLT Std"/>
        </w:rPr>
        <w:t>stellen Sie sicher, dass der Empfang informiert ist über die anstehenden Gespräche</w:t>
      </w: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552" w:right="851" w:bottom="1701" w:left="1701" w:header="56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 Std Blk">
    <w:panose1 w:val="020B09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jc w:val="right"/>
    </w:pPr>
    <w:r>
      <w:rPr>
        <w:noProof/>
      </w:rPr>
      <w:drawing>
        <wp:inline distT="0" distB="0" distL="0" distR="0">
          <wp:extent cx="571429" cy="361905"/>
          <wp:effectExtent l="0" t="0" r="635" b="63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429" cy="361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rFonts w:ascii="Arial" w:eastAsia="Times New Roman" w:hAnsi="Arial" w:cs="Arial"/>
        <w:sz w:val="20"/>
        <w:szCs w:val="20"/>
      </w:rPr>
    </w:pPr>
    <w:r>
      <w:rPr>
        <w:rFonts w:ascii="HelveticaNeueLT Std" w:hAnsi="HelveticaNeueLT Std"/>
        <w:i/>
        <w:sz w:val="16"/>
      </w:rPr>
      <w:t>Hier kann Ihr Betriebslogo eingefügt werden</w:t>
    </w:r>
    <w:r>
      <w:rPr>
        <w:rFonts w:ascii="HelveticaNeueLT Std" w:hAnsi="HelveticaNeueLT Std"/>
        <w:sz w:val="16"/>
      </w:rPr>
      <w:ptab w:relativeTo="margin" w:alignment="center" w:leader="none"/>
    </w:r>
    <w:r>
      <w:rPr>
        <w:rFonts w:ascii="HelveticaNeueLT Std" w:hAnsi="HelveticaNeueLT Std"/>
        <w:sz w:val="16"/>
      </w:rPr>
      <w:t>Lehrbetrieb werden</w:t>
    </w:r>
    <w:r>
      <w:rPr>
        <w:rFonts w:ascii="HelveticaNeueLT Std" w:hAnsi="HelveticaNeueLT Std"/>
        <w:sz w:val="16"/>
      </w:rPr>
      <w:ptab w:relativeTo="margin" w:alignment="right" w:leader="none"/>
    </w:r>
    <w:r>
      <w:rPr>
        <w:rFonts w:ascii="Arial" w:eastAsia="Times New Roman" w:hAnsi="Arial" w:cs="Arial"/>
        <w:noProof/>
        <w:color w:val="0000FF"/>
        <w:sz w:val="20"/>
        <w:szCs w:val="20"/>
      </w:rPr>
      <w:drawing>
        <wp:inline distT="0" distB="0" distL="0" distR="0">
          <wp:extent cx="360000" cy="360000"/>
          <wp:effectExtent l="0" t="0" r="2540" b="2540"/>
          <wp:docPr id="1" name="Grafik 1" descr="C:\Users\b165sga\AppData\Local\Temp\msohtmlclip1\03\clip_image001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165sga\AppData\Local\Temp\msohtmlclip1\03\clip_image001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25965"/>
    <w:multiLevelType w:val="hybridMultilevel"/>
    <w:tmpl w:val="60FE5CD2"/>
    <w:lvl w:ilvl="0" w:tplc="A650BB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F49CC"/>
    <w:multiLevelType w:val="hybridMultilevel"/>
    <w:tmpl w:val="F6A0E96A"/>
    <w:lvl w:ilvl="0" w:tplc="A650BBC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0000FF"/>
      </w:rPr>
    </w:lvl>
    <w:lvl w:ilvl="1" w:tplc="08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5:chartTrackingRefBased/>
  <w15:docId w15:val="{B02707CD-99A5-4CE0-8DE1-B32F8B1A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eastAsiaTheme="minorEastAsia"/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sonormal0">
    <w:name w:val="msonormal"/>
    <w:basedOn w:val="Standard"/>
    <w:pPr>
      <w:spacing w:before="100" w:beforeAutospacing="1" w:after="100" w:afterAutospacing="1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</w:style>
  <w:style w:type="character" w:customStyle="1" w:styleId="inline-comment-marker">
    <w:name w:val="inline-comment-marker"/>
    <w:basedOn w:val="Absatz-Standardschriftart"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/>
      <w:u w:val="single"/>
    </w:rPr>
  </w:style>
  <w:style w:type="paragraph" w:customStyle="1" w:styleId="media-group">
    <w:name w:val="media-group"/>
    <w:basedOn w:val="Standard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eastAsiaTheme="minorEastAsi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eastAsiaTheme="minorEastAsia"/>
      <w:sz w:val="24"/>
      <w:szCs w:val="24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4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3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onenote:#section-id={F6DA0B82-D8B6-4724-B557-B1874C06725D}&amp;end&amp;base-path=https://eduzh.sharepoint.com/teams/365-BI-SEK2-19-Entwicklung/SiteAssets/Branding%20und%20Design/Home.on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E7EB4823DB124D9CDDF14D401D1A62" ma:contentTypeVersion="13" ma:contentTypeDescription="Ein neues Dokument erstellen." ma:contentTypeScope="" ma:versionID="8fdc2aa7a131dbb00745e279bd1e3876">
  <xsd:schema xmlns:xsd="http://www.w3.org/2001/XMLSchema" xmlns:xs="http://www.w3.org/2001/XMLSchema" xmlns:p="http://schemas.microsoft.com/office/2006/metadata/properties" xmlns:ns2="ec65930f-2d41-47e1-9e5d-5dcd3d8c0c4f" xmlns:ns3="140e487c-7201-4eb0-9b91-0a13d2749b55" targetNamespace="http://schemas.microsoft.com/office/2006/metadata/properties" ma:root="true" ma:fieldsID="a5873578332a161035052a84f7c987f2" ns2:_="" ns3:_="">
    <xsd:import namespace="ec65930f-2d41-47e1-9e5d-5dcd3d8c0c4f"/>
    <xsd:import namespace="140e487c-7201-4eb0-9b91-0a13d2749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5930f-2d41-47e1-9e5d-5dcd3d8c0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5be50911-cf5f-4bf3-9307-b8767a5ae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e487c-7201-4eb0-9b91-0a13d2749b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821685a-30eb-4e39-b64e-096229876e0d}" ma:internalName="TaxCatchAll" ma:showField="CatchAllData" ma:web="140e487c-7201-4eb0-9b91-0a13d2749b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AC0E8-BFB5-4E78-ABEC-D6C9E2B8B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5930f-2d41-47e1-9e5d-5dcd3d8c0c4f"/>
    <ds:schemaRef ds:uri="140e487c-7201-4eb0-9b91-0a13d2749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33874-A28C-4E3D-8A30-0DEE44DD61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Weiterbeschäftigungsprozess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Weiterbeschäftigungsprozess</dc:title>
  <dc:subject/>
  <dc:creator>Mittelschul- und Berufsbildungsamt</dc:creator>
  <cp:keywords/>
  <dc:description/>
  <cp:lastModifiedBy>Stefan Gamper (MBA)</cp:lastModifiedBy>
  <cp:revision>2</cp:revision>
  <dcterms:created xsi:type="dcterms:W3CDTF">2024-02-01T13:38:00Z</dcterms:created>
  <dcterms:modified xsi:type="dcterms:W3CDTF">2024-02-01T13:38:00Z</dcterms:modified>
</cp:coreProperties>
</file>